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BCEA4" w14:textId="61E8A573" w:rsidR="00A810D4" w:rsidRPr="007B4F13" w:rsidRDefault="00C162E9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13">
        <w:rPr>
          <w:rFonts w:ascii="Times New Roman" w:hAnsi="Times New Roman" w:cs="Times New Roman"/>
          <w:sz w:val="28"/>
          <w:szCs w:val="28"/>
        </w:rPr>
        <w:t>ЭПС -14</w:t>
      </w:r>
    </w:p>
    <w:p w14:paraId="35202005" w14:textId="147310BE" w:rsidR="00C162E9" w:rsidRPr="007B4F13" w:rsidRDefault="00C162E9" w:rsidP="007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7B4F13">
        <w:rPr>
          <w:rFonts w:ascii="Times New Roman" w:hAnsi="Times New Roman" w:cs="Times New Roman"/>
          <w:sz w:val="28"/>
          <w:szCs w:val="28"/>
        </w:rPr>
        <w:t>Литература</w:t>
      </w:r>
    </w:p>
    <w:p w14:paraId="1D561334" w14:textId="0A2B84FD"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162E9" w:rsidRPr="007B4F13" w14:paraId="6056B0BF" w14:textId="77777777" w:rsidTr="00C162E9">
        <w:tc>
          <w:tcPr>
            <w:tcW w:w="4672" w:type="dxa"/>
          </w:tcPr>
          <w:p w14:paraId="40C78376" w14:textId="3C31CAE0"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73" w:type="dxa"/>
          </w:tcPr>
          <w:p w14:paraId="410B0F4C" w14:textId="3F7104EE" w:rsidR="00C162E9" w:rsidRPr="007B4F13" w:rsidRDefault="00C162E9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F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</w:p>
        </w:tc>
      </w:tr>
      <w:tr w:rsidR="002667BC" w:rsidRPr="007B4F13" w14:paraId="0B9B89BD" w14:textId="77777777" w:rsidTr="00C162E9">
        <w:tc>
          <w:tcPr>
            <w:tcW w:w="4672" w:type="dxa"/>
          </w:tcPr>
          <w:p w14:paraId="45D57BB2" w14:textId="099543D8" w:rsidR="002667BC" w:rsidRPr="007B4F13" w:rsidRDefault="002667BC" w:rsidP="002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Чехов А. П. Своеобразие чеховского творчества. Новаторство Чехова + п/р</w:t>
            </w:r>
          </w:p>
        </w:tc>
        <w:tc>
          <w:tcPr>
            <w:tcW w:w="4673" w:type="dxa"/>
          </w:tcPr>
          <w:p w14:paraId="29F7343B" w14:textId="100E6452" w:rsidR="002667BC" w:rsidRPr="002667BC" w:rsidRDefault="002667BC" w:rsidP="002667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UWHZ</w:t>
            </w:r>
          </w:p>
        </w:tc>
      </w:tr>
      <w:tr w:rsidR="002667BC" w:rsidRPr="007B4F13" w14:paraId="0C144F4C" w14:textId="77777777" w:rsidTr="00C162E9">
        <w:tc>
          <w:tcPr>
            <w:tcW w:w="4672" w:type="dxa"/>
          </w:tcPr>
          <w:p w14:paraId="719F96BD" w14:textId="33E86511" w:rsidR="002667BC" w:rsidRPr="007B4F13" w:rsidRDefault="002667BC" w:rsidP="002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Тема гибели человеческой души в рассказе Чехова «Ионыч» + п/р</w:t>
            </w:r>
          </w:p>
        </w:tc>
        <w:tc>
          <w:tcPr>
            <w:tcW w:w="4673" w:type="dxa"/>
          </w:tcPr>
          <w:p w14:paraId="1266C806" w14:textId="121066A7" w:rsidR="002667BC" w:rsidRPr="002667BC" w:rsidRDefault="002667BC" w:rsidP="00266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GP0W</w:t>
            </w:r>
          </w:p>
        </w:tc>
      </w:tr>
      <w:tr w:rsidR="00C162E9" w:rsidRPr="007B4F13" w14:paraId="51B2C6BB" w14:textId="77777777" w:rsidTr="00C162E9">
        <w:tc>
          <w:tcPr>
            <w:tcW w:w="4672" w:type="dxa"/>
          </w:tcPr>
          <w:p w14:paraId="78C77CEE" w14:textId="183AB4C0" w:rsidR="00C162E9" w:rsidRPr="007B4F13" w:rsidRDefault="00C1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11. Драматургия Чехова. Комедия «Вишневый сад». История создания, жанр, система персонажей + п/р</w:t>
            </w:r>
          </w:p>
        </w:tc>
        <w:tc>
          <w:tcPr>
            <w:tcW w:w="4673" w:type="dxa"/>
          </w:tcPr>
          <w:p w14:paraId="1810A5BB" w14:textId="1795B394"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AJRA</w:t>
            </w:r>
          </w:p>
        </w:tc>
      </w:tr>
      <w:tr w:rsidR="00C162E9" w:rsidRPr="007B4F13" w14:paraId="4306044C" w14:textId="77777777" w:rsidTr="00C162E9">
        <w:tc>
          <w:tcPr>
            <w:tcW w:w="4672" w:type="dxa"/>
          </w:tcPr>
          <w:p w14:paraId="527EDEEE" w14:textId="717089CD" w:rsidR="00C162E9" w:rsidRPr="007B4F13" w:rsidRDefault="00C1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12. Лопахин: нежнейшая душа или хищный зверь? Сложность и неоднозначность авторской позиции в произведении + п/р</w:t>
            </w:r>
          </w:p>
        </w:tc>
        <w:tc>
          <w:tcPr>
            <w:tcW w:w="4673" w:type="dxa"/>
          </w:tcPr>
          <w:p w14:paraId="683B38FC" w14:textId="401C5175"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FHJD</w:t>
            </w:r>
          </w:p>
        </w:tc>
      </w:tr>
      <w:tr w:rsidR="00C162E9" w:rsidRPr="007B4F13" w14:paraId="41EBB6E2" w14:textId="77777777" w:rsidTr="00C162E9">
        <w:tc>
          <w:tcPr>
            <w:tcW w:w="4672" w:type="dxa"/>
          </w:tcPr>
          <w:p w14:paraId="58DFAEE6" w14:textId="7E76132F" w:rsidR="00C162E9" w:rsidRPr="007B4F13" w:rsidRDefault="00C1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13. Обзор русской поэзии второй половины 19 века. Стилевое, жанровое и тематическое разнообразие русской лирики + п/р</w:t>
            </w:r>
          </w:p>
        </w:tc>
        <w:tc>
          <w:tcPr>
            <w:tcW w:w="4673" w:type="dxa"/>
          </w:tcPr>
          <w:p w14:paraId="18459ED9" w14:textId="7B1C8F8F"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G8FM</w:t>
            </w:r>
          </w:p>
        </w:tc>
      </w:tr>
      <w:tr w:rsidR="00C162E9" w:rsidRPr="007B4F13" w14:paraId="1C58CDA7" w14:textId="77777777" w:rsidTr="00C162E9">
        <w:tc>
          <w:tcPr>
            <w:tcW w:w="4672" w:type="dxa"/>
          </w:tcPr>
          <w:p w14:paraId="0AD3E3F5" w14:textId="6E31E6EF" w:rsidR="00C162E9" w:rsidRPr="007B4F13" w:rsidRDefault="00C1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14. Ф. И. Тютчев. Жизненный и творческий путь. Философская, общественно-политическая и любовная лирика поэта + п/р</w:t>
            </w:r>
          </w:p>
        </w:tc>
        <w:tc>
          <w:tcPr>
            <w:tcW w:w="4673" w:type="dxa"/>
          </w:tcPr>
          <w:p w14:paraId="7DDCD809" w14:textId="0E425CBD"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OKHC</w:t>
            </w:r>
          </w:p>
        </w:tc>
      </w:tr>
      <w:tr w:rsidR="00C162E9" w:rsidRPr="007B4F13" w14:paraId="7216E09F" w14:textId="77777777" w:rsidTr="00C162E9">
        <w:tc>
          <w:tcPr>
            <w:tcW w:w="4672" w:type="dxa"/>
          </w:tcPr>
          <w:p w14:paraId="15D6473A" w14:textId="3481A2FE" w:rsidR="00C162E9" w:rsidRPr="007B4F13" w:rsidRDefault="00C162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15. А. А. Фет. Темы, мотивы и художественное своеобразие лирики + п/р</w:t>
            </w:r>
          </w:p>
        </w:tc>
        <w:tc>
          <w:tcPr>
            <w:tcW w:w="4673" w:type="dxa"/>
          </w:tcPr>
          <w:p w14:paraId="58774174" w14:textId="76ECA708"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623G</w:t>
            </w:r>
          </w:p>
        </w:tc>
      </w:tr>
      <w:tr w:rsidR="00C162E9" w:rsidRPr="007B4F13" w14:paraId="556C8542" w14:textId="77777777" w:rsidTr="00C162E9">
        <w:tc>
          <w:tcPr>
            <w:tcW w:w="4672" w:type="dxa"/>
          </w:tcPr>
          <w:p w14:paraId="72B419A9" w14:textId="61613933" w:rsidR="00C162E9" w:rsidRPr="007B4F13" w:rsidRDefault="007B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16. Н. А. Некрасов. Жизненный и творческий путь. Гражданская позиция поэта. Журнал «Современник». Жанровое своеобразие лирики + п/р</w:t>
            </w:r>
          </w:p>
        </w:tc>
        <w:tc>
          <w:tcPr>
            <w:tcW w:w="4673" w:type="dxa"/>
          </w:tcPr>
          <w:p w14:paraId="024969CD" w14:textId="4645343F"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3G8A</w:t>
            </w:r>
          </w:p>
        </w:tc>
      </w:tr>
      <w:tr w:rsidR="00C162E9" w:rsidRPr="007B4F13" w14:paraId="2FC48103" w14:textId="77777777" w:rsidTr="00C162E9">
        <w:tc>
          <w:tcPr>
            <w:tcW w:w="4672" w:type="dxa"/>
          </w:tcPr>
          <w:p w14:paraId="3F412020" w14:textId="61D9F618" w:rsidR="00C162E9" w:rsidRPr="007B4F13" w:rsidRDefault="007B4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17. Поэма «Кому на Руси жить хорошо». Замысел поэмы, жанр, композиция, сюжет + п/р</w:t>
            </w:r>
          </w:p>
        </w:tc>
        <w:tc>
          <w:tcPr>
            <w:tcW w:w="4673" w:type="dxa"/>
          </w:tcPr>
          <w:p w14:paraId="407A52BA" w14:textId="5D5C3330" w:rsidR="00C162E9" w:rsidRPr="007B4F13" w:rsidRDefault="00475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1CD">
              <w:rPr>
                <w:rFonts w:ascii="Times New Roman" w:hAnsi="Times New Roman" w:cs="Times New Roman"/>
                <w:sz w:val="28"/>
                <w:szCs w:val="28"/>
              </w:rPr>
              <w:t>9YB5</w:t>
            </w:r>
          </w:p>
        </w:tc>
      </w:tr>
      <w:tr w:rsidR="007B4F13" w:rsidRPr="007B4F13" w14:paraId="1DAECE2A" w14:textId="77777777" w:rsidTr="00F91CD7">
        <w:tc>
          <w:tcPr>
            <w:tcW w:w="9345" w:type="dxa"/>
            <w:gridSpan w:val="2"/>
          </w:tcPr>
          <w:p w14:paraId="3BAE02D1" w14:textId="04EA73E8" w:rsidR="007B4F13" w:rsidRPr="007B4F13" w:rsidRDefault="007B4F13" w:rsidP="007B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4F13">
              <w:rPr>
                <w:rFonts w:ascii="Times New Roman" w:hAnsi="Times New Roman" w:cs="Times New Roman"/>
                <w:sz w:val="28"/>
                <w:szCs w:val="28"/>
              </w:rPr>
              <w:t>Программа вычитана</w:t>
            </w:r>
          </w:p>
        </w:tc>
      </w:tr>
    </w:tbl>
    <w:p w14:paraId="4299A23F" w14:textId="77777777" w:rsidR="00C162E9" w:rsidRPr="007B4F13" w:rsidRDefault="00C162E9">
      <w:pPr>
        <w:rPr>
          <w:rFonts w:ascii="Times New Roman" w:hAnsi="Times New Roman" w:cs="Times New Roman"/>
          <w:sz w:val="28"/>
          <w:szCs w:val="28"/>
        </w:rPr>
      </w:pPr>
    </w:p>
    <w:sectPr w:rsidR="00C162E9" w:rsidRPr="007B4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F8"/>
    <w:rsid w:val="002667BC"/>
    <w:rsid w:val="004751CD"/>
    <w:rsid w:val="007B4F13"/>
    <w:rsid w:val="00A810D4"/>
    <w:rsid w:val="00C162E9"/>
    <w:rsid w:val="00F2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4A44"/>
  <w15:chartTrackingRefBased/>
  <w15:docId w15:val="{B73FB8C9-C5FD-4BC3-BAF8-B0AB2810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Губенко</dc:creator>
  <cp:keywords/>
  <dc:description/>
  <cp:lastModifiedBy>Светлана Губенко</cp:lastModifiedBy>
  <cp:revision>7</cp:revision>
  <dcterms:created xsi:type="dcterms:W3CDTF">2020-05-06T04:51:00Z</dcterms:created>
  <dcterms:modified xsi:type="dcterms:W3CDTF">2020-05-08T04:00:00Z</dcterms:modified>
</cp:coreProperties>
</file>