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D4" w:rsidRPr="007B4F13" w:rsidRDefault="00A60917" w:rsidP="007B4F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ГД-15</w:t>
      </w:r>
    </w:p>
    <w:p w:rsidR="00C162E9" w:rsidRPr="007B4F13" w:rsidRDefault="00C162E9" w:rsidP="007B4F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F13">
        <w:rPr>
          <w:rFonts w:ascii="Times New Roman" w:hAnsi="Times New Roman" w:cs="Times New Roman"/>
          <w:sz w:val="28"/>
          <w:szCs w:val="28"/>
        </w:rPr>
        <w:t>Литература</w:t>
      </w:r>
    </w:p>
    <w:p w:rsidR="00C162E9" w:rsidRPr="007B4F13" w:rsidRDefault="00C162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38"/>
        <w:gridCol w:w="2007"/>
      </w:tblGrid>
      <w:tr w:rsidR="00C162E9" w:rsidRPr="007B4F13" w:rsidTr="00EE0D0F">
        <w:tc>
          <w:tcPr>
            <w:tcW w:w="7338" w:type="dxa"/>
          </w:tcPr>
          <w:p w:rsidR="00C162E9" w:rsidRPr="007B4F13" w:rsidRDefault="00C162E9" w:rsidP="007B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1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007" w:type="dxa"/>
          </w:tcPr>
          <w:p w:rsidR="00C162E9" w:rsidRPr="007B4F13" w:rsidRDefault="00C162E9" w:rsidP="007B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13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сайте </w:t>
            </w:r>
            <w:proofErr w:type="spellStart"/>
            <w:r w:rsidRPr="007B4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7B4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B4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C162E9" w:rsidRPr="007B4F13" w:rsidTr="00EE0D0F">
        <w:tc>
          <w:tcPr>
            <w:tcW w:w="7338" w:type="dxa"/>
          </w:tcPr>
          <w:p w:rsidR="00C162E9" w:rsidRPr="007B4F13" w:rsidRDefault="00C1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6C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B4F13">
              <w:rPr>
                <w:rFonts w:ascii="Times New Roman" w:hAnsi="Times New Roman" w:cs="Times New Roman"/>
                <w:sz w:val="28"/>
                <w:szCs w:val="28"/>
              </w:rPr>
              <w:t xml:space="preserve">. Ф. И. Тютчев. Жизненный и творческий путь. Философская, общественно-политическая и любовная лирика поэта + </w:t>
            </w:r>
            <w:proofErr w:type="spellStart"/>
            <w:proofErr w:type="gramStart"/>
            <w:r w:rsidRPr="007B4F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B4F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B4F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2007" w:type="dxa"/>
          </w:tcPr>
          <w:p w:rsidR="00C162E9" w:rsidRPr="007B4F13" w:rsidRDefault="00475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CD">
              <w:rPr>
                <w:rFonts w:ascii="Times New Roman" w:hAnsi="Times New Roman" w:cs="Times New Roman"/>
                <w:sz w:val="28"/>
                <w:szCs w:val="28"/>
              </w:rPr>
              <w:t>OKHC</w:t>
            </w:r>
          </w:p>
        </w:tc>
      </w:tr>
      <w:tr w:rsidR="00C162E9" w:rsidRPr="007B4F13" w:rsidTr="00EE0D0F">
        <w:tc>
          <w:tcPr>
            <w:tcW w:w="7338" w:type="dxa"/>
          </w:tcPr>
          <w:p w:rsidR="00C162E9" w:rsidRPr="007B4F13" w:rsidRDefault="005D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162E9" w:rsidRPr="007B4F13">
              <w:rPr>
                <w:rFonts w:ascii="Times New Roman" w:hAnsi="Times New Roman" w:cs="Times New Roman"/>
                <w:sz w:val="28"/>
                <w:szCs w:val="28"/>
              </w:rPr>
              <w:t xml:space="preserve">. А. А. Фет. Темы, мотивы и художественное своеобразие лирики + </w:t>
            </w:r>
            <w:proofErr w:type="spellStart"/>
            <w:proofErr w:type="gramStart"/>
            <w:r w:rsidR="00C162E9" w:rsidRPr="007B4F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C162E9" w:rsidRPr="007B4F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C162E9" w:rsidRPr="007B4F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2007" w:type="dxa"/>
          </w:tcPr>
          <w:p w:rsidR="00C162E9" w:rsidRPr="007B4F13" w:rsidRDefault="00475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CD">
              <w:rPr>
                <w:rFonts w:ascii="Times New Roman" w:hAnsi="Times New Roman" w:cs="Times New Roman"/>
                <w:sz w:val="28"/>
                <w:szCs w:val="28"/>
              </w:rPr>
              <w:t>623G</w:t>
            </w:r>
          </w:p>
        </w:tc>
      </w:tr>
      <w:tr w:rsidR="00C162E9" w:rsidRPr="007B4F13" w:rsidTr="00EE0D0F">
        <w:tc>
          <w:tcPr>
            <w:tcW w:w="7338" w:type="dxa"/>
          </w:tcPr>
          <w:p w:rsidR="00C162E9" w:rsidRPr="007B4F13" w:rsidRDefault="005D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B4F13" w:rsidRPr="007B4F13">
              <w:rPr>
                <w:rFonts w:ascii="Times New Roman" w:hAnsi="Times New Roman" w:cs="Times New Roman"/>
                <w:sz w:val="28"/>
                <w:szCs w:val="28"/>
              </w:rPr>
              <w:t xml:space="preserve">. Н. А. Некрасов. Жизненный и творческий путь. Гражданская позиция поэта. Журнал «Современник». Жанровое своеобразие лирики + </w:t>
            </w:r>
            <w:proofErr w:type="spellStart"/>
            <w:proofErr w:type="gramStart"/>
            <w:r w:rsidR="007B4F13" w:rsidRPr="007B4F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7B4F13" w:rsidRPr="007B4F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7B4F13" w:rsidRPr="007B4F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2007" w:type="dxa"/>
          </w:tcPr>
          <w:p w:rsidR="00C162E9" w:rsidRPr="007B4F13" w:rsidRDefault="00475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CD">
              <w:rPr>
                <w:rFonts w:ascii="Times New Roman" w:hAnsi="Times New Roman" w:cs="Times New Roman"/>
                <w:sz w:val="28"/>
                <w:szCs w:val="28"/>
              </w:rPr>
              <w:t>3G8A</w:t>
            </w:r>
          </w:p>
        </w:tc>
      </w:tr>
      <w:tr w:rsidR="00C162E9" w:rsidRPr="007B4F13" w:rsidTr="00EE0D0F">
        <w:tc>
          <w:tcPr>
            <w:tcW w:w="7338" w:type="dxa"/>
          </w:tcPr>
          <w:p w:rsidR="00C162E9" w:rsidRPr="007B4F13" w:rsidRDefault="005D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B4F13" w:rsidRPr="007B4F13">
              <w:rPr>
                <w:rFonts w:ascii="Times New Roman" w:hAnsi="Times New Roman" w:cs="Times New Roman"/>
                <w:sz w:val="28"/>
                <w:szCs w:val="28"/>
              </w:rPr>
              <w:t xml:space="preserve">. Поэма «Кому на Руси жить хорошо». Замысел поэмы, жанр, композиция, сюжет + </w:t>
            </w:r>
            <w:proofErr w:type="spellStart"/>
            <w:proofErr w:type="gramStart"/>
            <w:r w:rsidR="007B4F13" w:rsidRPr="007B4F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7B4F13" w:rsidRPr="007B4F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7B4F13" w:rsidRPr="007B4F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2007" w:type="dxa"/>
          </w:tcPr>
          <w:p w:rsidR="00C162E9" w:rsidRPr="007B4F13" w:rsidRDefault="00475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CD">
              <w:rPr>
                <w:rFonts w:ascii="Times New Roman" w:hAnsi="Times New Roman" w:cs="Times New Roman"/>
                <w:sz w:val="28"/>
                <w:szCs w:val="28"/>
              </w:rPr>
              <w:t>9YB5</w:t>
            </w:r>
          </w:p>
        </w:tc>
      </w:tr>
      <w:tr w:rsidR="005D6C72" w:rsidRPr="007B4F13" w:rsidTr="00EE0D0F">
        <w:tc>
          <w:tcPr>
            <w:tcW w:w="7338" w:type="dxa"/>
          </w:tcPr>
          <w:p w:rsidR="005D6C72" w:rsidRPr="007B4F13" w:rsidRDefault="005D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А. К. Толстой. Жизненный и творческий путь. Особенности поэзии +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2007" w:type="dxa"/>
          </w:tcPr>
          <w:p w:rsidR="005D6C72" w:rsidRPr="00A60917" w:rsidRDefault="00A6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17">
              <w:rPr>
                <w:rFonts w:ascii="Times New Roman" w:hAnsi="Times New Roman" w:cs="Times New Roman"/>
                <w:color w:val="45494E"/>
                <w:spacing w:val="23"/>
                <w:sz w:val="28"/>
                <w:szCs w:val="28"/>
                <w:shd w:val="clear" w:color="auto" w:fill="FFFFFF"/>
              </w:rPr>
              <w:t>49XI</w:t>
            </w:r>
          </w:p>
        </w:tc>
      </w:tr>
      <w:tr w:rsidR="005D6C72" w:rsidRPr="007B4F13" w:rsidTr="00EE0D0F">
        <w:tc>
          <w:tcPr>
            <w:tcW w:w="7338" w:type="dxa"/>
          </w:tcPr>
          <w:p w:rsidR="005D6C72" w:rsidRPr="007B4F13" w:rsidRDefault="005D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Серебряный век. Основные тенденции развития. Реализм и модернизм. </w:t>
            </w:r>
            <w:r w:rsidR="00A60917">
              <w:rPr>
                <w:rFonts w:ascii="Times New Roman" w:hAnsi="Times New Roman" w:cs="Times New Roman"/>
                <w:sz w:val="28"/>
                <w:szCs w:val="28"/>
              </w:rPr>
              <w:t>Серебряный век как своеобразный «русский ренессанс»</w:t>
            </w:r>
          </w:p>
        </w:tc>
        <w:tc>
          <w:tcPr>
            <w:tcW w:w="2007" w:type="dxa"/>
          </w:tcPr>
          <w:p w:rsidR="005D6C72" w:rsidRPr="004751CD" w:rsidRDefault="00A6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17">
              <w:rPr>
                <w:rFonts w:ascii="Times New Roman" w:hAnsi="Times New Roman" w:cs="Times New Roman"/>
                <w:sz w:val="28"/>
                <w:szCs w:val="28"/>
              </w:rPr>
              <w:t>9GJ5</w:t>
            </w:r>
          </w:p>
        </w:tc>
      </w:tr>
      <w:tr w:rsidR="005D6C72" w:rsidRPr="007B4F13" w:rsidTr="00EE0D0F">
        <w:tc>
          <w:tcPr>
            <w:tcW w:w="7338" w:type="dxa"/>
          </w:tcPr>
          <w:p w:rsidR="005D6C72" w:rsidRPr="007B4F13" w:rsidRDefault="005D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Жизненный и творческий путь И. А. Бунина</w:t>
            </w:r>
            <w:r w:rsidR="00A60917">
              <w:rPr>
                <w:rFonts w:ascii="Times New Roman" w:hAnsi="Times New Roman" w:cs="Times New Roman"/>
                <w:sz w:val="28"/>
                <w:szCs w:val="28"/>
              </w:rPr>
              <w:t xml:space="preserve"> + Поэтика «остывших усадеб» в прозе И. Бунина</w:t>
            </w:r>
          </w:p>
        </w:tc>
        <w:tc>
          <w:tcPr>
            <w:tcW w:w="2007" w:type="dxa"/>
          </w:tcPr>
          <w:p w:rsidR="005D6C72" w:rsidRPr="004751CD" w:rsidRDefault="00A6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17">
              <w:rPr>
                <w:rFonts w:ascii="Times New Roman" w:hAnsi="Times New Roman" w:cs="Times New Roman"/>
                <w:sz w:val="28"/>
                <w:szCs w:val="28"/>
              </w:rPr>
              <w:t>2AFX</w:t>
            </w:r>
          </w:p>
        </w:tc>
      </w:tr>
      <w:tr w:rsidR="005D6C72" w:rsidRPr="007B4F13" w:rsidTr="00EE0D0F">
        <w:tc>
          <w:tcPr>
            <w:tcW w:w="7338" w:type="dxa"/>
          </w:tcPr>
          <w:p w:rsidR="005D6C72" w:rsidRPr="007B4F13" w:rsidRDefault="005D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Общая характеристика циклов рассказов «Темные аллеи» + </w:t>
            </w:r>
            <w:proofErr w:type="spellStart"/>
            <w:proofErr w:type="gramStart"/>
            <w:r w:rsidR="00A609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A6091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A609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2007" w:type="dxa"/>
          </w:tcPr>
          <w:p w:rsidR="005D6C72" w:rsidRPr="004751CD" w:rsidRDefault="00A6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17">
              <w:rPr>
                <w:rFonts w:ascii="Times New Roman" w:hAnsi="Times New Roman" w:cs="Times New Roman"/>
                <w:sz w:val="28"/>
                <w:szCs w:val="28"/>
              </w:rPr>
              <w:t>U6B7</w:t>
            </w:r>
          </w:p>
        </w:tc>
      </w:tr>
      <w:tr w:rsidR="005D6C72" w:rsidRPr="007B4F13" w:rsidTr="00EE0D0F">
        <w:tc>
          <w:tcPr>
            <w:tcW w:w="7338" w:type="dxa"/>
          </w:tcPr>
          <w:p w:rsidR="005D6C72" w:rsidRPr="007B4F13" w:rsidRDefault="005D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="00A60917">
              <w:rPr>
                <w:rFonts w:ascii="Times New Roman" w:hAnsi="Times New Roman" w:cs="Times New Roman"/>
                <w:sz w:val="28"/>
                <w:szCs w:val="28"/>
              </w:rPr>
              <w:t xml:space="preserve">Традиции романтизма и их влияние на творчество А. И. Куприна + </w:t>
            </w:r>
            <w:proofErr w:type="spellStart"/>
            <w:proofErr w:type="gramStart"/>
            <w:r w:rsidR="00A609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A60917">
              <w:rPr>
                <w:rFonts w:ascii="Times New Roman" w:hAnsi="Times New Roman" w:cs="Times New Roman"/>
                <w:sz w:val="28"/>
                <w:szCs w:val="28"/>
              </w:rPr>
              <w:t xml:space="preserve">/р. </w:t>
            </w:r>
            <w:r w:rsidR="00A60917" w:rsidRPr="00A609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Зачет</w:t>
            </w:r>
          </w:p>
        </w:tc>
        <w:tc>
          <w:tcPr>
            <w:tcW w:w="2007" w:type="dxa"/>
          </w:tcPr>
          <w:p w:rsidR="005D6C72" w:rsidRPr="004751CD" w:rsidRDefault="00A6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17">
              <w:rPr>
                <w:rFonts w:ascii="Times New Roman" w:hAnsi="Times New Roman" w:cs="Times New Roman"/>
                <w:sz w:val="28"/>
                <w:szCs w:val="28"/>
              </w:rPr>
              <w:t>NNJB</w:t>
            </w:r>
          </w:p>
        </w:tc>
      </w:tr>
      <w:tr w:rsidR="007B4F13" w:rsidRPr="007B4F13" w:rsidTr="00F91CD7">
        <w:tc>
          <w:tcPr>
            <w:tcW w:w="9345" w:type="dxa"/>
            <w:gridSpan w:val="2"/>
          </w:tcPr>
          <w:p w:rsidR="007B4F13" w:rsidRPr="007B4F13" w:rsidRDefault="007B4F13" w:rsidP="007B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13">
              <w:rPr>
                <w:rFonts w:ascii="Times New Roman" w:hAnsi="Times New Roman" w:cs="Times New Roman"/>
                <w:sz w:val="28"/>
                <w:szCs w:val="28"/>
              </w:rPr>
              <w:t>Программа вычитана</w:t>
            </w:r>
          </w:p>
        </w:tc>
      </w:tr>
    </w:tbl>
    <w:p w:rsidR="00C162E9" w:rsidRPr="007B4F13" w:rsidRDefault="00C162E9">
      <w:pPr>
        <w:rPr>
          <w:rFonts w:ascii="Times New Roman" w:hAnsi="Times New Roman" w:cs="Times New Roman"/>
          <w:sz w:val="28"/>
          <w:szCs w:val="28"/>
        </w:rPr>
      </w:pPr>
    </w:p>
    <w:sectPr w:rsidR="00C162E9" w:rsidRPr="007B4F13" w:rsidSect="0053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AF8"/>
    <w:rsid w:val="002667BC"/>
    <w:rsid w:val="004751CD"/>
    <w:rsid w:val="0053461A"/>
    <w:rsid w:val="005D6C72"/>
    <w:rsid w:val="007765DD"/>
    <w:rsid w:val="007B4F13"/>
    <w:rsid w:val="007E2D8A"/>
    <w:rsid w:val="009F3126"/>
    <w:rsid w:val="00A60917"/>
    <w:rsid w:val="00A810D4"/>
    <w:rsid w:val="00C162E9"/>
    <w:rsid w:val="00C9159A"/>
    <w:rsid w:val="00CF61C8"/>
    <w:rsid w:val="00EE0D0F"/>
    <w:rsid w:val="00F2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Губенко</dc:creator>
  <cp:keywords/>
  <dc:description/>
  <cp:lastModifiedBy>NAVICOM</cp:lastModifiedBy>
  <cp:revision>21</cp:revision>
  <dcterms:created xsi:type="dcterms:W3CDTF">2020-05-06T04:51:00Z</dcterms:created>
  <dcterms:modified xsi:type="dcterms:W3CDTF">2020-06-11T01:03:00Z</dcterms:modified>
</cp:coreProperties>
</file>